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DF" w:rsidRDefault="002068DF">
      <w:pPr>
        <w:sectPr w:rsidR="002068DF" w:rsidSect="000E35BA">
          <w:pgSz w:w="16838" w:h="11906" w:orient="landscape"/>
          <w:pgMar w:top="1701" w:right="1134" w:bottom="850" w:left="1134" w:header="708" w:footer="708" w:gutter="0"/>
          <w:cols w:space="720"/>
          <w:docGrid w:linePitch="272"/>
        </w:sectPr>
      </w:pPr>
    </w:p>
    <w:tbl>
      <w:tblPr>
        <w:tblW w:w="0" w:type="auto"/>
        <w:tblInd w:w="652" w:type="dxa"/>
        <w:tblLayout w:type="fixed"/>
        <w:tblLook w:val="04A0"/>
      </w:tblPr>
      <w:tblGrid>
        <w:gridCol w:w="9922"/>
        <w:gridCol w:w="3996"/>
      </w:tblGrid>
      <w:tr w:rsidR="002068DF">
        <w:tc>
          <w:tcPr>
            <w:tcW w:w="9922" w:type="dxa"/>
          </w:tcPr>
          <w:p w:rsidR="002068DF" w:rsidRDefault="002068DF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both"/>
            </w:pPr>
          </w:p>
        </w:tc>
        <w:tc>
          <w:tcPr>
            <w:tcW w:w="3996" w:type="dxa"/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both"/>
            </w:pPr>
            <w:r>
              <w:t>Приложение</w:t>
            </w:r>
          </w:p>
          <w:p w:rsidR="002068DF" w:rsidRDefault="00A8479C" w:rsidP="000E35BA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both"/>
            </w:pPr>
            <w:r>
              <w:t xml:space="preserve">к приказу </w:t>
            </w:r>
            <w:r w:rsidR="000E35BA">
              <w:t>БУЗ ВО «ВОПД»</w:t>
            </w:r>
          </w:p>
          <w:p w:rsidR="002068DF" w:rsidRDefault="00F055F2" w:rsidP="00746424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both"/>
            </w:pPr>
            <w:r>
              <w:t>от  05</w:t>
            </w:r>
            <w:r w:rsidR="000E35BA">
              <w:t>.04.2024</w:t>
            </w:r>
            <w:r w:rsidR="00A8479C">
              <w:t xml:space="preserve">   № </w:t>
            </w:r>
            <w:r w:rsidR="00746424">
              <w:t>73</w:t>
            </w:r>
          </w:p>
        </w:tc>
      </w:tr>
    </w:tbl>
    <w:p w:rsidR="002068DF" w:rsidRDefault="002068DF">
      <w:pPr>
        <w:pStyle w:val="33"/>
        <w:tabs>
          <w:tab w:val="left" w:pos="851"/>
          <w:tab w:val="left" w:pos="993"/>
          <w:tab w:val="left" w:pos="1134"/>
        </w:tabs>
        <w:jc w:val="both"/>
      </w:pPr>
    </w:p>
    <w:p w:rsidR="002068DF" w:rsidRDefault="000E35BA">
      <w:pPr>
        <w:pStyle w:val="33"/>
        <w:tabs>
          <w:tab w:val="left" w:pos="851"/>
          <w:tab w:val="left" w:pos="993"/>
          <w:tab w:val="left" w:pos="1134"/>
        </w:tabs>
        <w:ind w:left="652"/>
        <w:jc w:val="center"/>
        <w:rPr>
          <w:b/>
        </w:rPr>
      </w:pPr>
      <w:r>
        <w:rPr>
          <w:b/>
        </w:rPr>
        <w:t>П</w:t>
      </w:r>
      <w:r w:rsidR="00A8479C">
        <w:rPr>
          <w:b/>
        </w:rPr>
        <w:t xml:space="preserve">лан </w:t>
      </w:r>
      <w:r>
        <w:rPr>
          <w:b/>
        </w:rPr>
        <w:t>мероприятий по противодействию</w:t>
      </w:r>
      <w:r w:rsidR="00A8479C">
        <w:rPr>
          <w:b/>
        </w:rPr>
        <w:t xml:space="preserve"> коррупции </w:t>
      </w:r>
      <w:r>
        <w:rPr>
          <w:b/>
        </w:rPr>
        <w:t>в БУЗ ВО «ВОПД» на 2024 год</w:t>
      </w:r>
    </w:p>
    <w:p w:rsidR="002068DF" w:rsidRDefault="002068DF">
      <w:pPr>
        <w:pStyle w:val="33"/>
        <w:tabs>
          <w:tab w:val="left" w:pos="851"/>
          <w:tab w:val="left" w:pos="993"/>
          <w:tab w:val="left" w:pos="1134"/>
        </w:tabs>
        <w:ind w:left="652"/>
        <w:jc w:val="center"/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8640"/>
        <w:gridCol w:w="2700"/>
        <w:gridCol w:w="3060"/>
      </w:tblGrid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выполнения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 и правовое обеспечение учреждения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Разработка и принятие правовых актов, регламентирующих вопросы предупреждения и противодействия коррупции в учреждении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FD0508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color w:val="auto"/>
                <w:sz w:val="24"/>
              </w:rPr>
              <w:t>В течение срока действия плана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853BF1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0" w:name="OLE_LINK1"/>
            <w:bookmarkStart w:id="1" w:name="OLE_LINK2"/>
            <w:bookmarkStart w:id="2" w:name="OLE_LINK22"/>
            <w:r>
              <w:rPr>
                <w:sz w:val="24"/>
              </w:rPr>
              <w:t>Ведущий юрисконсульт</w:t>
            </w:r>
          </w:p>
          <w:bookmarkEnd w:id="0"/>
          <w:bookmarkEnd w:id="1"/>
          <w:bookmarkEnd w:id="2"/>
          <w:p w:rsidR="00853BF1" w:rsidRDefault="00853BF1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Pr="00853BF1" w:rsidRDefault="00763F92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color w:val="FF0000"/>
                <w:sz w:val="24"/>
              </w:rPr>
            </w:pPr>
            <w:r w:rsidRPr="00FD0508">
              <w:rPr>
                <w:color w:val="auto"/>
                <w:sz w:val="24"/>
              </w:rPr>
              <w:t>Экспертиза действующих локально-н</w:t>
            </w:r>
            <w:r w:rsidR="00FD0508" w:rsidRPr="00FD0508">
              <w:rPr>
                <w:color w:val="auto"/>
                <w:sz w:val="24"/>
              </w:rPr>
              <w:t xml:space="preserve">ормативных актов учреждения на </w:t>
            </w:r>
            <w:r w:rsidRPr="00FD0508">
              <w:rPr>
                <w:color w:val="auto"/>
                <w:sz w:val="24"/>
              </w:rPr>
              <w:t>наличие коррупционной составляющей.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Pr="00853BF1" w:rsidRDefault="00FD0508" w:rsidP="00FD0508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color w:val="FF0000"/>
                <w:sz w:val="24"/>
              </w:rPr>
            </w:pPr>
            <w:bookmarkStart w:id="3" w:name="OLE_LINK20"/>
            <w:bookmarkStart w:id="4" w:name="OLE_LINK21"/>
            <w:bookmarkStart w:id="5" w:name="OLE_LINK23"/>
            <w:r>
              <w:rPr>
                <w:color w:val="auto"/>
                <w:sz w:val="24"/>
              </w:rPr>
              <w:t>В течение срока действия плана</w:t>
            </w:r>
            <w:bookmarkEnd w:id="3"/>
            <w:bookmarkEnd w:id="4"/>
            <w:bookmarkEnd w:id="5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8" w:rsidRDefault="00FD0508" w:rsidP="00FD0508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Ведущий юрисконсульт</w:t>
            </w:r>
          </w:p>
          <w:p w:rsidR="002068DF" w:rsidRPr="00853BF1" w:rsidRDefault="002068DF" w:rsidP="00FD0508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color w:val="FF0000"/>
                <w:sz w:val="24"/>
              </w:rPr>
            </w:pP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Антикоррупционное образование, пропаганда </w:t>
            </w:r>
            <w:proofErr w:type="spellStart"/>
            <w:r>
              <w:rPr>
                <w:b/>
                <w:sz w:val="24"/>
              </w:rPr>
              <w:t>антикоррупционного</w:t>
            </w:r>
            <w:proofErr w:type="spellEnd"/>
            <w:r>
              <w:rPr>
                <w:b/>
                <w:sz w:val="24"/>
              </w:rPr>
              <w:t xml:space="preserve">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 w:rsidP="00844D6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</w:t>
            </w:r>
            <w:r w:rsidR="00880800">
              <w:rPr>
                <w:sz w:val="24"/>
              </w:rPr>
              <w:t xml:space="preserve">, </w:t>
            </w:r>
            <w:r w:rsidR="00880800">
              <w:rPr>
                <w:color w:val="auto"/>
                <w:sz w:val="24"/>
              </w:rPr>
              <w:t>ограничений, касающихся получения подарков, установления наказания за получение и дачу взятки</w:t>
            </w:r>
            <w:proofErr w:type="gramEnd"/>
            <w:r w:rsidR="00880800">
              <w:rPr>
                <w:color w:val="auto"/>
                <w:sz w:val="24"/>
              </w:rPr>
              <w:t>, посредничество во взяточничестве в виде штрафов, кратных сумме взятки</w:t>
            </w:r>
            <w:r>
              <w:rPr>
                <w:sz w:val="24"/>
              </w:rPr>
              <w:t>).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F51C9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реже 2 раз в год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C9" w:rsidRDefault="00AF51C9" w:rsidP="00AF51C9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6" w:name="OLE_LINK3"/>
            <w:bookmarkStart w:id="7" w:name="OLE_LINK4"/>
            <w:bookmarkStart w:id="8" w:name="OLE_LINK7"/>
            <w:bookmarkStart w:id="9" w:name="OLE_LINK8"/>
            <w:r>
              <w:rPr>
                <w:sz w:val="24"/>
              </w:rPr>
              <w:t>Ведущий юрисконсульт</w:t>
            </w:r>
            <w:r w:rsidR="002C4EFD">
              <w:rPr>
                <w:sz w:val="24"/>
              </w:rPr>
              <w:t>,</w:t>
            </w:r>
          </w:p>
          <w:bookmarkEnd w:id="6"/>
          <w:bookmarkEnd w:id="7"/>
          <w:p w:rsidR="002068DF" w:rsidRDefault="00AF51C9" w:rsidP="002C4EFD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color w:val="auto"/>
                <w:sz w:val="24"/>
              </w:rPr>
              <w:t>заместитель главного врач по медицинской части</w:t>
            </w:r>
            <w:bookmarkEnd w:id="8"/>
            <w:bookmarkEnd w:id="9"/>
            <w:r w:rsidR="002C4EFD">
              <w:rPr>
                <w:color w:val="auto"/>
                <w:sz w:val="24"/>
              </w:rPr>
              <w:t xml:space="preserve">, </w:t>
            </w:r>
            <w:r>
              <w:rPr>
                <w:color w:val="auto"/>
                <w:sz w:val="24"/>
              </w:rPr>
              <w:t>руководители структурных подразделений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="00050D58">
              <w:rPr>
                <w:sz w:val="24"/>
              </w:rPr>
              <w:t>2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Обеспечение функционирования в учреждении «горячей линии» по вопросам противодействия коррупции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E711E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color w:val="auto"/>
                <w:sz w:val="24"/>
              </w:rPr>
              <w:t>В течение срока действия плана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58" w:rsidRDefault="00050D58" w:rsidP="00050D58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10" w:name="OLE_LINK5"/>
            <w:bookmarkStart w:id="11" w:name="OLE_LINK6"/>
            <w:bookmarkStart w:id="12" w:name="OLE_LINK13"/>
            <w:r>
              <w:rPr>
                <w:sz w:val="24"/>
              </w:rPr>
              <w:t>Ведущий юрисконсульт</w:t>
            </w:r>
          </w:p>
          <w:bookmarkEnd w:id="10"/>
          <w:bookmarkEnd w:id="11"/>
          <w:bookmarkEnd w:id="12"/>
          <w:p w:rsidR="002068DF" w:rsidRDefault="002068DF" w:rsidP="00050D58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="00050D58">
              <w:rPr>
                <w:sz w:val="24"/>
              </w:rPr>
              <w:t>3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 w:rsidP="00844D6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на официальном </w:t>
            </w: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учреждения раздела «Противодействие коррупции» и размещение информации в актуальном состоянии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E711E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13" w:name="OLE_LINK24"/>
            <w:bookmarkStart w:id="14" w:name="OLE_LINK25"/>
            <w:bookmarkStart w:id="15" w:name="OLE_LINK28"/>
            <w:r>
              <w:rPr>
                <w:color w:val="auto"/>
                <w:sz w:val="24"/>
              </w:rPr>
              <w:t>В течение срока действия плана</w:t>
            </w:r>
            <w:bookmarkEnd w:id="13"/>
            <w:bookmarkEnd w:id="14"/>
            <w:bookmarkEnd w:id="15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050D58" w:rsidP="002C4EFD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Ведущий юрисконсульт</w:t>
            </w:r>
            <w:r>
              <w:rPr>
                <w:color w:val="auto"/>
                <w:sz w:val="24"/>
              </w:rPr>
              <w:t xml:space="preserve">, </w:t>
            </w:r>
            <w:bookmarkStart w:id="16" w:name="OLE_LINK9"/>
            <w:bookmarkStart w:id="17" w:name="OLE_LINK10"/>
            <w:r>
              <w:rPr>
                <w:color w:val="auto"/>
                <w:sz w:val="24"/>
              </w:rPr>
              <w:t xml:space="preserve">начальник АСУ </w:t>
            </w:r>
            <w:bookmarkEnd w:id="16"/>
            <w:bookmarkEnd w:id="17"/>
          </w:p>
        </w:tc>
      </w:tr>
      <w:tr w:rsidR="00AE711E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1E" w:rsidRDefault="00AE711E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2.4.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1E" w:rsidRDefault="00AE711E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Проведение приемов граждан должностными лицами учреждения</w:t>
            </w:r>
            <w:r w:rsidR="00B25452">
              <w:rPr>
                <w:sz w:val="24"/>
              </w:rPr>
              <w:t>, в том числе на наличие коррупционной информации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1E" w:rsidRDefault="00AE711E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 соответствии с графиком приема граждан с учетом санитарно-эпидемиологической обстановки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11E" w:rsidRDefault="002C4EFD" w:rsidP="00050D58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Главный врач, заместитель главного врача по медицинской части, заведующий амбулаторным отделение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врач-фтизиатр, </w:t>
            </w:r>
            <w:bookmarkStart w:id="18" w:name="OLE_LINK26"/>
            <w:bookmarkStart w:id="19" w:name="OLE_LINK27"/>
            <w:r>
              <w:rPr>
                <w:sz w:val="24"/>
              </w:rPr>
              <w:t xml:space="preserve">заведующий 1 </w:t>
            </w:r>
            <w:r>
              <w:rPr>
                <w:sz w:val="24"/>
              </w:rPr>
              <w:lastRenderedPageBreak/>
              <w:t>отделения-  врач-фтизиатр</w:t>
            </w:r>
            <w:bookmarkEnd w:id="18"/>
            <w:bookmarkEnd w:id="19"/>
            <w:r>
              <w:rPr>
                <w:sz w:val="24"/>
              </w:rPr>
              <w:t xml:space="preserve">, </w:t>
            </w:r>
            <w:r>
              <w:rPr>
                <w:color w:val="auto"/>
                <w:sz w:val="24"/>
              </w:rPr>
              <w:t>заведующий 2 отделения-  врач-фтизиатр</w:t>
            </w:r>
          </w:p>
        </w:tc>
      </w:tr>
      <w:tr w:rsidR="00AB532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F" w:rsidRDefault="00AB532F" w:rsidP="00AB532F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2.5.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F" w:rsidRDefault="00AB532F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</w:t>
            </w:r>
            <w:r w:rsidR="00B25452">
              <w:rPr>
                <w:sz w:val="24"/>
              </w:rPr>
              <w:t>вопросам</w:t>
            </w:r>
            <w:r>
              <w:rPr>
                <w:sz w:val="24"/>
              </w:rPr>
              <w:t>, отнесенным к компетенции администрации учреждения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F" w:rsidRDefault="00AB532F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По факту обращения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F" w:rsidRDefault="00AB532F" w:rsidP="00050D58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Главный врач, заместители главного врача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="00AB532F">
              <w:rPr>
                <w:sz w:val="24"/>
              </w:rPr>
              <w:t>6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Организация проведения мероприятий в учреждении,  посвященных Международному дню борьбы с коррупцией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 w:rsidP="00180344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9 декабря</w:t>
            </w:r>
            <w:r w:rsidR="00050D58"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050D58" w:rsidP="00F04D32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20" w:name="OLE_LINK11"/>
            <w:bookmarkStart w:id="21" w:name="OLE_LINK12"/>
            <w:r>
              <w:rPr>
                <w:sz w:val="24"/>
              </w:rPr>
              <w:t>Ведущий юрисконсульт</w:t>
            </w:r>
            <w:r>
              <w:rPr>
                <w:color w:val="auto"/>
                <w:sz w:val="24"/>
              </w:rPr>
              <w:t xml:space="preserve">, </w:t>
            </w:r>
            <w:bookmarkEnd w:id="20"/>
            <w:bookmarkEnd w:id="21"/>
            <w:r>
              <w:rPr>
                <w:color w:val="auto"/>
                <w:sz w:val="24"/>
              </w:rPr>
              <w:t xml:space="preserve">заместитель главного врач по медицинской части, начальник АСУ 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="00AB532F">
              <w:rPr>
                <w:sz w:val="24"/>
              </w:rPr>
              <w:t>7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исключении подобных фактов в дальнейшей практике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Pr="00B25452" w:rsidRDefault="00F04D32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2"/>
                <w:szCs w:val="22"/>
              </w:rPr>
            </w:pPr>
            <w:bookmarkStart w:id="22" w:name="OLE_LINK31"/>
            <w:bookmarkStart w:id="23" w:name="OLE_LINK32"/>
            <w:bookmarkStart w:id="24" w:name="OLE_LINK33"/>
            <w:bookmarkStart w:id="25" w:name="OLE_LINK34"/>
            <w:bookmarkStart w:id="26" w:name="OLE_LINK35"/>
            <w:r w:rsidRPr="00B25452">
              <w:rPr>
                <w:color w:val="auto"/>
                <w:sz w:val="22"/>
                <w:szCs w:val="22"/>
              </w:rPr>
              <w:t xml:space="preserve">В течение срока </w:t>
            </w:r>
            <w:bookmarkEnd w:id="22"/>
            <w:bookmarkEnd w:id="23"/>
            <w:r w:rsidRPr="00B25452">
              <w:rPr>
                <w:color w:val="auto"/>
                <w:sz w:val="22"/>
                <w:szCs w:val="22"/>
              </w:rPr>
              <w:t xml:space="preserve">действия плана </w:t>
            </w:r>
            <w:bookmarkEnd w:id="24"/>
            <w:bookmarkEnd w:id="25"/>
            <w:bookmarkEnd w:id="26"/>
            <w:r w:rsidRPr="00B25452">
              <w:rPr>
                <w:color w:val="auto"/>
                <w:sz w:val="22"/>
                <w:szCs w:val="22"/>
              </w:rPr>
              <w:t>по мере необходимости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C68" w:rsidRDefault="00CF5C68" w:rsidP="00F04D32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27" w:name="OLE_LINK16"/>
            <w:bookmarkStart w:id="28" w:name="OLE_LINK17"/>
            <w:r>
              <w:rPr>
                <w:sz w:val="24"/>
              </w:rPr>
              <w:t>Главный врач</w:t>
            </w:r>
            <w:bookmarkEnd w:id="27"/>
            <w:bookmarkEnd w:id="28"/>
            <w:r>
              <w:rPr>
                <w:sz w:val="24"/>
              </w:rPr>
              <w:t>, ведущий юрисконсульт</w:t>
            </w:r>
          </w:p>
          <w:p w:rsidR="002068DF" w:rsidRDefault="002068DF" w:rsidP="00CF5C68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Внедрение </w:t>
            </w:r>
            <w:proofErr w:type="spellStart"/>
            <w:r>
              <w:rPr>
                <w:b/>
                <w:sz w:val="24"/>
              </w:rPr>
              <w:t>антикоррупционных</w:t>
            </w:r>
            <w:proofErr w:type="spellEnd"/>
            <w:r>
              <w:rPr>
                <w:b/>
                <w:sz w:val="24"/>
              </w:rPr>
              <w:t xml:space="preserve"> механизмов в деятельность учреждения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Взаимодействие с правоохранительными органами области в целях получения оперативной информации о фактах проявления коррупции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Pr="00844D6C" w:rsidRDefault="00844D6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844D6C">
              <w:rPr>
                <w:color w:val="auto"/>
                <w:sz w:val="22"/>
                <w:szCs w:val="22"/>
              </w:rPr>
              <w:t xml:space="preserve">В течение срока действия плана </w:t>
            </w:r>
            <w:r w:rsidR="00A8479C" w:rsidRPr="00844D6C">
              <w:rPr>
                <w:sz w:val="22"/>
                <w:szCs w:val="22"/>
              </w:rPr>
              <w:t>по результатам поступления информации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C68" w:rsidRDefault="00CF5C68" w:rsidP="00CF5C68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Ведущий юрисконсульт</w:t>
            </w:r>
          </w:p>
          <w:p w:rsidR="002068DF" w:rsidRDefault="002068DF" w:rsidP="00CF5C68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="00880800">
              <w:rPr>
                <w:sz w:val="24"/>
              </w:rPr>
              <w:t>2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 w:rsidP="00880800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 апреля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880800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color w:val="auto"/>
                <w:sz w:val="24"/>
              </w:rPr>
              <w:t>Главный врач Павлов В.В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="00180344">
              <w:rPr>
                <w:sz w:val="24"/>
              </w:rPr>
              <w:t>3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Соблюдение требований, установленных частью 4 статьи 12 Федерального закона от 25 декабря 2008 года № 273-ФЗ «О противодействии коррупции»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180344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29" w:name="OLE_LINK14"/>
            <w:bookmarkStart w:id="30" w:name="OLE_LINK15"/>
            <w:r>
              <w:rPr>
                <w:color w:val="auto"/>
                <w:sz w:val="24"/>
              </w:rPr>
              <w:t>В течение срока действия плана</w:t>
            </w:r>
            <w:bookmarkEnd w:id="29"/>
            <w:bookmarkEnd w:id="30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B25452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31" w:name="OLE_LINK18"/>
            <w:bookmarkStart w:id="32" w:name="OLE_LINK19"/>
            <w:r>
              <w:rPr>
                <w:sz w:val="24"/>
              </w:rPr>
              <w:t xml:space="preserve">Главный врач, заместители главного врача, </w:t>
            </w:r>
            <w:r w:rsidR="00291116">
              <w:rPr>
                <w:sz w:val="24"/>
              </w:rPr>
              <w:t>руководители структурных подразделений</w:t>
            </w:r>
            <w:bookmarkEnd w:id="31"/>
            <w:bookmarkEnd w:id="32"/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="00180344">
              <w:rPr>
                <w:sz w:val="24"/>
              </w:rPr>
              <w:t>4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Соблюдение ограничений, установленных статьей 74 Федерального закона от 21 ноября 2011 года № 323-ФЗ «Об основах охраны здоровья граждан в Российской Федерации»</w:t>
            </w:r>
          </w:p>
          <w:p w:rsidR="002068DF" w:rsidRDefault="002068DF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180344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33" w:name="OLE_LINK36"/>
            <w:bookmarkStart w:id="34" w:name="OLE_LINK37"/>
            <w:r>
              <w:rPr>
                <w:color w:val="auto"/>
                <w:sz w:val="24"/>
              </w:rPr>
              <w:t>В течение срока действия плана</w:t>
            </w:r>
            <w:bookmarkEnd w:id="33"/>
            <w:bookmarkEnd w:id="34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291116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color w:val="auto"/>
                <w:sz w:val="24"/>
              </w:rPr>
              <w:t>Главный врач, заместители главного врача, руководители структурных подразделений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 w:rsidP="00180344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="00180344">
              <w:rPr>
                <w:sz w:val="24"/>
              </w:rPr>
              <w:t>5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Соблюдение требований, установленных статьей 75 Федерального закона от 21 ноября 2011 года № 323-ФЗ «Об основах охраны здоровья граждан в Российской Федерации»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291116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color w:val="auto"/>
                <w:sz w:val="24"/>
              </w:rPr>
              <w:t>В течение срока действия плана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291116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color w:val="auto"/>
                <w:sz w:val="24"/>
              </w:rPr>
              <w:t>Главный врач, заместители главного врача, руководители структурных подразделений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180344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Проведение мониторинга цен, маркетинговых исследований, направленных на формирование объективной начальной цены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180344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35" w:name="OLE_LINK38"/>
            <w:bookmarkStart w:id="36" w:name="OLE_LINK39"/>
            <w:r>
              <w:rPr>
                <w:color w:val="auto"/>
                <w:sz w:val="24"/>
              </w:rPr>
              <w:t>В течение срока действия плана</w:t>
            </w:r>
            <w:bookmarkEnd w:id="35"/>
            <w:bookmarkEnd w:id="36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180344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37" w:name="OLE_LINK40"/>
            <w:bookmarkStart w:id="38" w:name="OLE_LINK41"/>
            <w:r>
              <w:rPr>
                <w:sz w:val="24"/>
              </w:rPr>
              <w:t>Сотрудники контрактной службы</w:t>
            </w:r>
            <w:bookmarkEnd w:id="37"/>
            <w:bookmarkEnd w:id="38"/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180344" w:rsidP="008F76FB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Осуществление контроля за соблюдением требований, установленных </w:t>
            </w:r>
            <w:r>
              <w:rPr>
                <w:sz w:val="24"/>
              </w:rPr>
              <w:lastRenderedPageBreak/>
              <w:t>Федеральным законом от 05.04.2013 г. №44-ФЗ «О контрактной системе в сфере закупок товаров, работ, услуг для обеспечения государственных</w:t>
            </w:r>
            <w:r w:rsidR="008F76FB">
              <w:rPr>
                <w:sz w:val="24"/>
              </w:rPr>
              <w:t xml:space="preserve"> и муниципальных нужд» при подготовке аукционной (конкурсной) и иной документации, формирование извещений, технических знаний (требований к продукции, работам, услугам) и заключении контрактов на поставку товаров (продукции), выполнение работ.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8F76FB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39" w:name="OLE_LINK42"/>
            <w:bookmarkStart w:id="40" w:name="OLE_LINK43"/>
            <w:r>
              <w:rPr>
                <w:color w:val="auto"/>
                <w:sz w:val="24"/>
              </w:rPr>
              <w:lastRenderedPageBreak/>
              <w:t xml:space="preserve">В течение срока </w:t>
            </w:r>
            <w:r>
              <w:rPr>
                <w:color w:val="auto"/>
                <w:sz w:val="24"/>
              </w:rPr>
              <w:lastRenderedPageBreak/>
              <w:t>действия плана</w:t>
            </w:r>
            <w:bookmarkEnd w:id="39"/>
            <w:bookmarkEnd w:id="40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8F76FB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41" w:name="OLE_LINK44"/>
            <w:bookmarkStart w:id="42" w:name="OLE_LINK45"/>
            <w:r>
              <w:rPr>
                <w:color w:val="auto"/>
                <w:sz w:val="24"/>
              </w:rPr>
              <w:lastRenderedPageBreak/>
              <w:t xml:space="preserve">Сотрудники контрактной </w:t>
            </w:r>
            <w:r>
              <w:rPr>
                <w:color w:val="auto"/>
                <w:sz w:val="24"/>
              </w:rPr>
              <w:lastRenderedPageBreak/>
              <w:t>службы</w:t>
            </w:r>
            <w:bookmarkEnd w:id="41"/>
            <w:bookmarkEnd w:id="42"/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4.3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8F76FB" w:rsidP="008F76FB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Осуществлять мониторинг и выявление коррупционных рисков в сфере закупок товаров, работ и услуг для обеспечения</w:t>
            </w:r>
            <w:r w:rsidR="00CE1407">
              <w:rPr>
                <w:sz w:val="24"/>
              </w:rPr>
              <w:t xml:space="preserve"> государственных и муниципальных нужд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CE140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43" w:name="OLE_LINK46"/>
            <w:bookmarkStart w:id="44" w:name="OLE_LINK47"/>
            <w:r>
              <w:rPr>
                <w:color w:val="auto"/>
                <w:sz w:val="24"/>
              </w:rPr>
              <w:t>В течение срока действия плана</w:t>
            </w:r>
            <w:bookmarkEnd w:id="43"/>
            <w:bookmarkEnd w:id="44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CE140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color w:val="auto"/>
                <w:sz w:val="24"/>
              </w:rPr>
              <w:t>Сотрудники контрактной службы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Подготовка отчета о проводимой работе в сфере противодействия коррупции в учреждении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 w:rsidP="00E57B6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20 </w:t>
            </w:r>
            <w:r w:rsidR="00E57B67">
              <w:rPr>
                <w:sz w:val="24"/>
              </w:rPr>
              <w:t>ноября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F055F2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bookmarkStart w:id="45" w:name="OLE_LINK29"/>
            <w:bookmarkStart w:id="46" w:name="OLE_LINK30"/>
            <w:r>
              <w:rPr>
                <w:sz w:val="24"/>
              </w:rPr>
              <w:t>Ведущий юрисконсульт</w:t>
            </w:r>
            <w:bookmarkEnd w:id="45"/>
            <w:bookmarkEnd w:id="46"/>
          </w:p>
        </w:tc>
      </w:tr>
      <w:tr w:rsidR="002068DF" w:rsidTr="00853BF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A8479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размещения ежегодного отчета о выполнении отраслевого плана противодействия коррупции в информационно-телекоммуникационной сети «Интернет» на официальном сайте учреждения  в разделе «Противодействие коррупции»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DF" w:rsidRDefault="00A8479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до 1 февраля года, следующего за отчетным годом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DF" w:rsidRDefault="00F055F2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color w:val="auto"/>
                <w:sz w:val="24"/>
              </w:rPr>
              <w:t>Ведущий юрисконсульт</w:t>
            </w:r>
            <w:r>
              <w:rPr>
                <w:sz w:val="24"/>
              </w:rPr>
              <w:t xml:space="preserve"> Начальник АСУ</w:t>
            </w:r>
          </w:p>
        </w:tc>
      </w:tr>
    </w:tbl>
    <w:p w:rsidR="002068DF" w:rsidRDefault="002068DF">
      <w:pPr>
        <w:pStyle w:val="33"/>
        <w:tabs>
          <w:tab w:val="left" w:pos="851"/>
          <w:tab w:val="left" w:pos="993"/>
          <w:tab w:val="left" w:pos="1134"/>
        </w:tabs>
      </w:pPr>
    </w:p>
    <w:sectPr w:rsidR="002068DF" w:rsidSect="002068DF">
      <w:pgSz w:w="16838" w:h="11906" w:orient="landscape"/>
      <w:pgMar w:top="850" w:right="1134" w:bottom="709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E7498"/>
    <w:multiLevelType w:val="multilevel"/>
    <w:tmpl w:val="6D20E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068DF"/>
    <w:rsid w:val="00047B5F"/>
    <w:rsid w:val="00050D58"/>
    <w:rsid w:val="00082E90"/>
    <w:rsid w:val="00091BEA"/>
    <w:rsid w:val="000E35BA"/>
    <w:rsid w:val="00180344"/>
    <w:rsid w:val="002068DF"/>
    <w:rsid w:val="00291116"/>
    <w:rsid w:val="002C4EFD"/>
    <w:rsid w:val="003D56C7"/>
    <w:rsid w:val="005D1B5D"/>
    <w:rsid w:val="00746424"/>
    <w:rsid w:val="00763F92"/>
    <w:rsid w:val="007778E9"/>
    <w:rsid w:val="00844D6C"/>
    <w:rsid w:val="00853BF1"/>
    <w:rsid w:val="00880800"/>
    <w:rsid w:val="008F76FB"/>
    <w:rsid w:val="00A8479C"/>
    <w:rsid w:val="00AB532F"/>
    <w:rsid w:val="00AE711E"/>
    <w:rsid w:val="00AF51C9"/>
    <w:rsid w:val="00B16F2A"/>
    <w:rsid w:val="00B25452"/>
    <w:rsid w:val="00CE1407"/>
    <w:rsid w:val="00CF5C68"/>
    <w:rsid w:val="00E11CDE"/>
    <w:rsid w:val="00E57B67"/>
    <w:rsid w:val="00F04D32"/>
    <w:rsid w:val="00F055F2"/>
    <w:rsid w:val="00FD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068DF"/>
  </w:style>
  <w:style w:type="paragraph" w:styleId="10">
    <w:name w:val="heading 1"/>
    <w:next w:val="a"/>
    <w:link w:val="11"/>
    <w:uiPriority w:val="9"/>
    <w:qFormat/>
    <w:rsid w:val="002068D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068D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068D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2068DF"/>
    <w:pPr>
      <w:keepNext/>
      <w:jc w:val="center"/>
      <w:outlineLvl w:val="3"/>
    </w:pPr>
    <w:rPr>
      <w:b/>
      <w:sz w:val="36"/>
    </w:rPr>
  </w:style>
  <w:style w:type="paragraph" w:styleId="5">
    <w:name w:val="heading 5"/>
    <w:next w:val="a"/>
    <w:link w:val="50"/>
    <w:uiPriority w:val="9"/>
    <w:qFormat/>
    <w:rsid w:val="002068D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068DF"/>
  </w:style>
  <w:style w:type="paragraph" w:styleId="21">
    <w:name w:val="toc 2"/>
    <w:next w:val="a"/>
    <w:link w:val="22"/>
    <w:uiPriority w:val="39"/>
    <w:rsid w:val="002068D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068DF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2068DF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2068DF"/>
    <w:rPr>
      <w:rFonts w:ascii="Calibri" w:hAnsi="Calibri"/>
      <w:b/>
      <w:sz w:val="22"/>
    </w:rPr>
  </w:style>
  <w:style w:type="paragraph" w:styleId="41">
    <w:name w:val="toc 4"/>
    <w:next w:val="a"/>
    <w:link w:val="42"/>
    <w:uiPriority w:val="39"/>
    <w:rsid w:val="002068D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068D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068DF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068DF"/>
    <w:rPr>
      <w:rFonts w:ascii="Courier New" w:hAnsi="Courier New"/>
    </w:rPr>
  </w:style>
  <w:style w:type="paragraph" w:styleId="6">
    <w:name w:val="toc 6"/>
    <w:next w:val="a"/>
    <w:link w:val="60"/>
    <w:uiPriority w:val="39"/>
    <w:rsid w:val="002068D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068D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068D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068D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068DF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2068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2068DF"/>
  </w:style>
  <w:style w:type="paragraph" w:styleId="31">
    <w:name w:val="toc 3"/>
    <w:next w:val="a"/>
    <w:link w:val="32"/>
    <w:uiPriority w:val="39"/>
    <w:rsid w:val="002068D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068DF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2068DF"/>
  </w:style>
  <w:style w:type="character" w:customStyle="1" w:styleId="50">
    <w:name w:val="Заголовок 5 Знак"/>
    <w:link w:val="5"/>
    <w:rsid w:val="002068D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068D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2068DF"/>
    <w:rPr>
      <w:color w:val="0000FF"/>
      <w:u w:val="single"/>
    </w:rPr>
  </w:style>
  <w:style w:type="character" w:styleId="a5">
    <w:name w:val="Hyperlink"/>
    <w:basedOn w:val="a0"/>
    <w:link w:val="13"/>
    <w:rsid w:val="002068DF"/>
    <w:rPr>
      <w:color w:val="0000FF"/>
      <w:u w:val="single"/>
    </w:rPr>
  </w:style>
  <w:style w:type="paragraph" w:customStyle="1" w:styleId="Footnote">
    <w:name w:val="Footnote"/>
    <w:link w:val="Footnote0"/>
    <w:rsid w:val="002068D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068DF"/>
    <w:rPr>
      <w:rFonts w:ascii="XO Thames" w:hAnsi="XO Thames"/>
      <w:sz w:val="22"/>
    </w:rPr>
  </w:style>
  <w:style w:type="paragraph" w:styleId="a6">
    <w:name w:val="Balloon Text"/>
    <w:basedOn w:val="a"/>
    <w:link w:val="a7"/>
    <w:rsid w:val="002068DF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2068DF"/>
    <w:rPr>
      <w:rFonts w:ascii="Tahoma" w:hAnsi="Tahoma"/>
      <w:sz w:val="16"/>
    </w:rPr>
  </w:style>
  <w:style w:type="paragraph" w:styleId="14">
    <w:name w:val="toc 1"/>
    <w:next w:val="a"/>
    <w:link w:val="15"/>
    <w:uiPriority w:val="39"/>
    <w:rsid w:val="002068D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068DF"/>
    <w:rPr>
      <w:rFonts w:ascii="XO Thames" w:hAnsi="XO Thames"/>
      <w:b/>
      <w:sz w:val="28"/>
    </w:rPr>
  </w:style>
  <w:style w:type="paragraph" w:styleId="33">
    <w:name w:val="Body Text 3"/>
    <w:basedOn w:val="a"/>
    <w:link w:val="34"/>
    <w:rsid w:val="002068DF"/>
    <w:rPr>
      <w:sz w:val="28"/>
    </w:rPr>
  </w:style>
  <w:style w:type="character" w:customStyle="1" w:styleId="34">
    <w:name w:val="Основной текст 3 Знак"/>
    <w:basedOn w:val="1"/>
    <w:link w:val="33"/>
    <w:rsid w:val="002068DF"/>
    <w:rPr>
      <w:sz w:val="28"/>
    </w:rPr>
  </w:style>
  <w:style w:type="paragraph" w:customStyle="1" w:styleId="HeaderandFooter">
    <w:name w:val="Header and Footer"/>
    <w:link w:val="HeaderandFooter0"/>
    <w:rsid w:val="002068D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068D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068D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068D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068D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068D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068D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068D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068DF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2068DF"/>
    <w:rPr>
      <w:rFonts w:ascii="Arial" w:hAnsi="Arial"/>
    </w:rPr>
  </w:style>
  <w:style w:type="paragraph" w:styleId="a8">
    <w:name w:val="Subtitle"/>
    <w:next w:val="a"/>
    <w:link w:val="a9"/>
    <w:uiPriority w:val="11"/>
    <w:qFormat/>
    <w:rsid w:val="002068D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2068D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2068D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2068D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2068DF"/>
    <w:rPr>
      <w:b/>
      <w:sz w:val="36"/>
    </w:rPr>
  </w:style>
  <w:style w:type="character" w:customStyle="1" w:styleId="20">
    <w:name w:val="Заголовок 2 Знак"/>
    <w:link w:val="2"/>
    <w:rsid w:val="002068DF"/>
    <w:rPr>
      <w:rFonts w:ascii="XO Thames" w:hAnsi="XO Thames"/>
      <w:b/>
      <w:sz w:val="28"/>
    </w:rPr>
  </w:style>
  <w:style w:type="paragraph" w:styleId="ac">
    <w:name w:val="footer"/>
    <w:basedOn w:val="a"/>
    <w:link w:val="ad"/>
    <w:rsid w:val="002068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2068D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</cp:lastModifiedBy>
  <cp:revision>2</cp:revision>
  <cp:lastPrinted>2024-04-05T11:24:00Z</cp:lastPrinted>
  <dcterms:created xsi:type="dcterms:W3CDTF">2024-04-16T12:38:00Z</dcterms:created>
  <dcterms:modified xsi:type="dcterms:W3CDTF">2024-04-16T12:38:00Z</dcterms:modified>
</cp:coreProperties>
</file>